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CA5" w:rsidRDefault="00351CA5" w:rsidP="00351CA5">
      <w:pPr>
        <w:spacing w:after="0" w:line="240" w:lineRule="auto"/>
        <w:rPr>
          <w:rFonts w:ascii="Calibri" w:eastAsia="Times New Roman" w:hAnsi="Calibri" w:cs="Calibri"/>
          <w:sz w:val="20"/>
          <w:szCs w:val="20"/>
          <w:lang w:val="fr-BE" w:eastAsia="fr-BE"/>
        </w:rPr>
      </w:pPr>
      <w:r w:rsidRPr="00351CA5">
        <w:rPr>
          <w:rFonts w:ascii="Times New Roman" w:eastAsia="Times New Roman" w:hAnsi="Times New Roman" w:cs="Times New Roman"/>
          <w:noProof/>
          <w:sz w:val="24"/>
          <w:szCs w:val="24"/>
          <w:lang w:val="fr-BE" w:eastAsia="fr-BE"/>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48765" cy="733425"/>
            <wp:effectExtent l="0" t="0" r="0" b="9525"/>
            <wp:wrapSquare wrapText="bothSides"/>
            <wp:docPr id="1" name="Image 1" descr="CLJ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J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876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CA5" w:rsidRPr="00351CA5" w:rsidRDefault="00351CA5" w:rsidP="00351CA5">
      <w:pPr>
        <w:spacing w:after="0" w:line="240" w:lineRule="auto"/>
        <w:rPr>
          <w:rFonts w:ascii="Calibri" w:eastAsia="Times New Roman" w:hAnsi="Calibri" w:cs="Calibri"/>
          <w:sz w:val="20"/>
          <w:szCs w:val="20"/>
          <w:lang w:val="fr-BE" w:eastAsia="fr-BE"/>
        </w:rPr>
      </w:pPr>
      <w:r w:rsidRPr="00351CA5">
        <w:rPr>
          <w:rFonts w:ascii="Calibri" w:eastAsia="Times New Roman" w:hAnsi="Calibri" w:cs="Calibri"/>
          <w:sz w:val="20"/>
          <w:szCs w:val="20"/>
          <w:lang w:val="fr-BE" w:eastAsia="fr-BE"/>
        </w:rPr>
        <w:t xml:space="preserve">Centre de Littérature de Jeunesse de Bruxelles (CLJBxl) - </w:t>
      </w:r>
      <w:hyperlink r:id="rId6" w:history="1">
        <w:r w:rsidRPr="00351CA5">
          <w:rPr>
            <w:rFonts w:ascii="Calibri" w:eastAsia="Times New Roman" w:hAnsi="Calibri" w:cs="Calibri"/>
            <w:color w:val="0000FF"/>
            <w:sz w:val="20"/>
            <w:szCs w:val="20"/>
            <w:u w:val="single"/>
            <w:lang w:val="fr-BE" w:eastAsia="fr-BE"/>
          </w:rPr>
          <w:t>www.cljbxl.be</w:t>
        </w:r>
      </w:hyperlink>
      <w:r w:rsidRPr="00351CA5">
        <w:rPr>
          <w:rFonts w:ascii="Calibri" w:eastAsia="Times New Roman" w:hAnsi="Calibri" w:cs="Calibri"/>
          <w:sz w:val="20"/>
          <w:szCs w:val="20"/>
          <w:lang w:val="fr-BE" w:eastAsia="fr-BE"/>
        </w:rPr>
        <w:br/>
        <w:t>8, rue du Frontispice - 1000 Bruxelles (Yser)</w:t>
      </w:r>
    </w:p>
    <w:p w:rsidR="00351CA5" w:rsidRPr="00351CA5" w:rsidRDefault="00351CA5" w:rsidP="00351CA5">
      <w:pPr>
        <w:spacing w:after="0" w:line="240" w:lineRule="auto"/>
        <w:rPr>
          <w:rFonts w:ascii="Calibri" w:eastAsia="Times New Roman" w:hAnsi="Calibri" w:cs="Calibri"/>
          <w:sz w:val="20"/>
          <w:szCs w:val="20"/>
          <w:lang w:val="fr-BE" w:eastAsia="fr-BE"/>
        </w:rPr>
      </w:pPr>
      <w:r w:rsidRPr="00351CA5">
        <w:rPr>
          <w:rFonts w:ascii="Calibri" w:eastAsia="Times New Roman" w:hAnsi="Calibri" w:cs="Calibri"/>
          <w:sz w:val="20"/>
          <w:szCs w:val="20"/>
          <w:lang w:val="fr-BE" w:eastAsia="fr-BE"/>
        </w:rPr>
        <w:t xml:space="preserve">02/428.74.48 – </w:t>
      </w:r>
      <w:r w:rsidR="00793762">
        <w:rPr>
          <w:rFonts w:ascii="Calibri" w:eastAsia="Times New Roman" w:hAnsi="Calibri" w:cs="Calibri"/>
          <w:color w:val="0000FF"/>
          <w:sz w:val="20"/>
          <w:szCs w:val="20"/>
          <w:u w:val="single"/>
          <w:lang w:val="fr-BE" w:eastAsia="fr-BE"/>
        </w:rPr>
        <w:t>cljbxl@brucity.education</w:t>
      </w:r>
      <w:bookmarkStart w:id="0" w:name="_GoBack"/>
      <w:bookmarkEnd w:id="0"/>
      <w:r w:rsidRPr="00351CA5">
        <w:rPr>
          <w:rFonts w:ascii="Calibri" w:eastAsia="Times New Roman" w:hAnsi="Calibri" w:cs="Calibri"/>
          <w:sz w:val="20"/>
          <w:szCs w:val="20"/>
          <w:lang w:val="fr-BE" w:eastAsia="fr-BE"/>
        </w:rPr>
        <w:t xml:space="preserve"> – F : 02/218.31.33</w:t>
      </w:r>
      <w:r w:rsidRPr="00351CA5">
        <w:rPr>
          <w:rFonts w:ascii="Calibri" w:eastAsia="Times New Roman" w:hAnsi="Calibri" w:cs="Calibri"/>
          <w:sz w:val="20"/>
          <w:szCs w:val="20"/>
          <w:lang w:val="fr-BE" w:eastAsia="fr-BE"/>
        </w:rPr>
        <w:br/>
      </w:r>
    </w:p>
    <w:p w:rsidR="00351CA5" w:rsidRDefault="00351CA5" w:rsidP="00351CA5">
      <w:pPr>
        <w:spacing w:after="0"/>
        <w:jc w:val="center"/>
        <w:rPr>
          <w:rFonts w:eastAsia="Times New Roman" w:cstheme="minorHAnsi"/>
          <w:b/>
          <w:lang w:val="fr-BE"/>
        </w:rPr>
      </w:pPr>
      <w:r>
        <w:rPr>
          <w:rFonts w:eastAsia="Times New Roman" w:cstheme="minorHAnsi"/>
          <w:b/>
          <w:lang w:val="fr-BE"/>
        </w:rPr>
        <w:t>-----------------------------------------------------------------------------------------------------------</w:t>
      </w:r>
    </w:p>
    <w:p w:rsidR="002B58FA" w:rsidRPr="00351CA5" w:rsidRDefault="002B58FA" w:rsidP="00351CA5">
      <w:pPr>
        <w:spacing w:after="0"/>
        <w:jc w:val="center"/>
        <w:rPr>
          <w:rFonts w:cstheme="minorHAnsi"/>
          <w:u w:val="single"/>
          <w:lang w:val="fr-BE"/>
        </w:rPr>
      </w:pPr>
      <w:r w:rsidRPr="00351CA5">
        <w:rPr>
          <w:rFonts w:eastAsia="Times New Roman" w:cstheme="minorHAnsi"/>
          <w:b/>
          <w:sz w:val="28"/>
          <w:lang w:val="fr-BE"/>
        </w:rPr>
        <w:t>Contrat</w:t>
      </w:r>
      <w:r w:rsidR="004360B9" w:rsidRPr="00351CA5">
        <w:rPr>
          <w:rFonts w:eastAsia="Times New Roman" w:cstheme="minorHAnsi"/>
          <w:b/>
          <w:sz w:val="28"/>
          <w:lang w:val="fr-BE"/>
        </w:rPr>
        <w:t xml:space="preserve"> </w:t>
      </w:r>
      <w:r w:rsidR="00351CA5">
        <w:rPr>
          <w:rFonts w:eastAsia="Times New Roman" w:cstheme="minorHAnsi"/>
          <w:b/>
          <w:sz w:val="28"/>
          <w:lang w:val="fr-BE"/>
        </w:rPr>
        <w:t>de location du K</w:t>
      </w:r>
      <w:r w:rsidRPr="00351CA5">
        <w:rPr>
          <w:rFonts w:eastAsia="Times New Roman" w:cstheme="minorHAnsi"/>
          <w:b/>
          <w:sz w:val="28"/>
          <w:lang w:val="fr-BE"/>
        </w:rPr>
        <w:t xml:space="preserve">iosque </w:t>
      </w:r>
      <w:r w:rsidR="00351CA5">
        <w:rPr>
          <w:rFonts w:eastAsia="Times New Roman" w:cstheme="minorHAnsi"/>
          <w:b/>
          <w:sz w:val="28"/>
          <w:lang w:val="fr-BE"/>
        </w:rPr>
        <w:t>à histoires</w:t>
      </w:r>
      <w:r w:rsidRPr="00351CA5">
        <w:rPr>
          <w:rFonts w:eastAsia="Times New Roman" w:cstheme="minorHAnsi"/>
          <w:b/>
          <w:sz w:val="28"/>
          <w:lang w:val="fr-BE"/>
        </w:rPr>
        <w:t xml:space="preserve"> digital</w:t>
      </w:r>
    </w:p>
    <w:p w:rsidR="00351CA5" w:rsidRDefault="00351CA5" w:rsidP="00351CA5">
      <w:pPr>
        <w:spacing w:after="0"/>
        <w:jc w:val="center"/>
        <w:rPr>
          <w:rFonts w:eastAsia="Times New Roman" w:cstheme="minorHAnsi"/>
          <w:b/>
          <w:lang w:val="fr-BE"/>
        </w:rPr>
      </w:pPr>
      <w:r>
        <w:rPr>
          <w:rFonts w:eastAsia="Times New Roman" w:cstheme="minorHAnsi"/>
          <w:b/>
          <w:lang w:val="fr-BE"/>
        </w:rPr>
        <w:t>-----------------------------------------------------------------------------------------------------------</w:t>
      </w:r>
    </w:p>
    <w:p w:rsidR="002B58FA" w:rsidRPr="00B27245" w:rsidRDefault="002B58FA" w:rsidP="00351CA5">
      <w:pPr>
        <w:spacing w:after="0" w:line="240" w:lineRule="auto"/>
        <w:jc w:val="both"/>
        <w:rPr>
          <w:rFonts w:eastAsia="Times New Roman" w:cstheme="minorHAnsi"/>
          <w:lang w:val="fr-BE"/>
        </w:rPr>
      </w:pPr>
    </w:p>
    <w:p w:rsidR="00CA1E5C" w:rsidRPr="00B73CC2" w:rsidRDefault="00250BFA" w:rsidP="00351CA5">
      <w:pPr>
        <w:spacing w:after="0"/>
        <w:jc w:val="both"/>
        <w:rPr>
          <w:rFonts w:cstheme="minorHAnsi"/>
          <w:b/>
          <w:sz w:val="20"/>
          <w:lang w:val="fr-BE"/>
        </w:rPr>
      </w:pPr>
      <w:r w:rsidRPr="00B73CC2">
        <w:rPr>
          <w:rFonts w:cstheme="minorHAnsi"/>
          <w:b/>
          <w:sz w:val="20"/>
          <w:lang w:val="fr-BE"/>
        </w:rPr>
        <w:t>Entre les soussignés</w:t>
      </w:r>
    </w:p>
    <w:p w:rsidR="00351CA5" w:rsidRPr="00B73CC2" w:rsidRDefault="00CA1E5C" w:rsidP="00351CA5">
      <w:pPr>
        <w:spacing w:after="0" w:line="360" w:lineRule="atLeast"/>
        <w:jc w:val="both"/>
        <w:rPr>
          <w:rFonts w:cstheme="minorHAnsi"/>
          <w:sz w:val="20"/>
          <w:lang w:val="fr-BE"/>
        </w:rPr>
      </w:pPr>
      <w:r w:rsidRPr="00B73CC2">
        <w:rPr>
          <w:rFonts w:cstheme="minorHAnsi"/>
          <w:b/>
          <w:sz w:val="20"/>
          <w:lang w:val="fr-BE"/>
        </w:rPr>
        <w:t>a) Prêteur</w:t>
      </w:r>
      <w:r w:rsidRPr="00B73CC2">
        <w:rPr>
          <w:rFonts w:cstheme="minorHAnsi"/>
          <w:sz w:val="20"/>
          <w:lang w:val="fr-BE"/>
        </w:rPr>
        <w:t xml:space="preserve"> : </w:t>
      </w:r>
    </w:p>
    <w:p w:rsidR="00CA1E5C" w:rsidRPr="00B73CC2" w:rsidRDefault="00CA1E5C" w:rsidP="00351CA5">
      <w:pPr>
        <w:spacing w:after="0" w:line="360" w:lineRule="atLeast"/>
        <w:ind w:firstLine="708"/>
        <w:jc w:val="both"/>
        <w:rPr>
          <w:rFonts w:cstheme="minorHAnsi"/>
          <w:sz w:val="20"/>
          <w:lang w:val="fr-BE"/>
        </w:rPr>
      </w:pPr>
      <w:r w:rsidRPr="00B73CC2">
        <w:rPr>
          <w:rFonts w:cstheme="minorHAnsi"/>
          <w:sz w:val="20"/>
          <w:lang w:val="fr-BE"/>
        </w:rPr>
        <w:t>L</w:t>
      </w:r>
      <w:r w:rsidR="00B73CC2" w:rsidRPr="00B73CC2">
        <w:rPr>
          <w:rFonts w:cstheme="minorHAnsi"/>
          <w:sz w:val="20"/>
          <w:lang w:val="fr-BE"/>
        </w:rPr>
        <w:t>e Centre de littérature de j</w:t>
      </w:r>
      <w:r w:rsidRPr="00B73CC2">
        <w:rPr>
          <w:rFonts w:cstheme="minorHAnsi"/>
          <w:sz w:val="20"/>
          <w:lang w:val="fr-BE"/>
        </w:rPr>
        <w:t>eunesse de Bruxelles</w:t>
      </w:r>
    </w:p>
    <w:p w:rsidR="00CA1E5C" w:rsidRPr="00B73CC2" w:rsidRDefault="00CA1E5C" w:rsidP="00351CA5">
      <w:pPr>
        <w:spacing w:after="0" w:line="360" w:lineRule="atLeast"/>
        <w:jc w:val="both"/>
        <w:rPr>
          <w:rFonts w:cstheme="minorHAnsi"/>
          <w:sz w:val="20"/>
          <w:lang w:val="fr-BE"/>
        </w:rPr>
      </w:pPr>
      <w:r w:rsidRPr="00B73CC2">
        <w:rPr>
          <w:rFonts w:cstheme="minorHAnsi"/>
          <w:b/>
          <w:sz w:val="20"/>
          <w:lang w:val="fr-BE"/>
        </w:rPr>
        <w:t>b) Emprunteur</w:t>
      </w:r>
      <w:r w:rsidRPr="00B73CC2">
        <w:rPr>
          <w:rFonts w:cstheme="minorHAnsi"/>
          <w:sz w:val="20"/>
          <w:lang w:val="fr-BE"/>
        </w:rPr>
        <w:t xml:space="preserve"> : </w:t>
      </w:r>
    </w:p>
    <w:p w:rsidR="00351CA5" w:rsidRPr="00B73CC2" w:rsidRDefault="00CA1E5C" w:rsidP="00351CA5">
      <w:pPr>
        <w:spacing w:after="0" w:line="360" w:lineRule="atLeast"/>
        <w:ind w:firstLine="708"/>
        <w:jc w:val="both"/>
        <w:rPr>
          <w:rFonts w:cstheme="minorHAnsi"/>
          <w:sz w:val="20"/>
          <w:lang w:val="fr-BE"/>
        </w:rPr>
      </w:pPr>
      <w:r w:rsidRPr="00B73CC2">
        <w:rPr>
          <w:rFonts w:cstheme="minorHAnsi"/>
          <w:sz w:val="20"/>
          <w:lang w:val="fr-BE"/>
        </w:rPr>
        <w:t xml:space="preserve">Institution : </w:t>
      </w:r>
    </w:p>
    <w:p w:rsidR="00250BFA" w:rsidRPr="00B73CC2" w:rsidRDefault="00CA1E5C" w:rsidP="00351CA5">
      <w:pPr>
        <w:spacing w:after="0" w:line="360" w:lineRule="atLeast"/>
        <w:ind w:firstLine="708"/>
        <w:jc w:val="both"/>
        <w:rPr>
          <w:rFonts w:cstheme="minorHAnsi"/>
          <w:sz w:val="20"/>
          <w:lang w:val="fr-BE"/>
        </w:rPr>
      </w:pPr>
      <w:r w:rsidRPr="00B73CC2">
        <w:rPr>
          <w:rFonts w:cstheme="minorHAnsi"/>
          <w:sz w:val="20"/>
          <w:lang w:val="fr-BE"/>
        </w:rPr>
        <w:t>Représentée</w:t>
      </w:r>
      <w:r w:rsidR="00B73CC2">
        <w:rPr>
          <w:rFonts w:cstheme="minorHAnsi"/>
          <w:sz w:val="20"/>
          <w:lang w:val="fr-BE"/>
        </w:rPr>
        <w:t xml:space="preserve"> par :</w:t>
      </w:r>
    </w:p>
    <w:p w:rsidR="00B73CC2" w:rsidRDefault="00895C0C" w:rsidP="00B73CC2">
      <w:pPr>
        <w:spacing w:after="0" w:line="360" w:lineRule="atLeast"/>
        <w:ind w:firstLine="708"/>
        <w:jc w:val="both"/>
        <w:rPr>
          <w:rFonts w:cstheme="minorHAnsi"/>
          <w:sz w:val="20"/>
          <w:lang w:val="fr-BE"/>
        </w:rPr>
      </w:pPr>
      <w:r w:rsidRPr="00B73CC2">
        <w:rPr>
          <w:rFonts w:cstheme="minorHAnsi"/>
          <w:sz w:val="20"/>
          <w:lang w:val="fr-BE"/>
        </w:rPr>
        <w:t>Contact :</w:t>
      </w:r>
    </w:p>
    <w:p w:rsidR="00B73CC2" w:rsidRPr="00B73CC2" w:rsidRDefault="00B73CC2" w:rsidP="00351CA5">
      <w:pPr>
        <w:spacing w:after="0"/>
        <w:jc w:val="both"/>
        <w:rPr>
          <w:rFonts w:cstheme="minorHAnsi"/>
          <w:b/>
          <w:sz w:val="8"/>
          <w:lang w:val="fr-BE"/>
        </w:rPr>
      </w:pPr>
    </w:p>
    <w:p w:rsidR="00250BFA" w:rsidRPr="00B73CC2" w:rsidRDefault="00250BFA" w:rsidP="00351CA5">
      <w:pPr>
        <w:spacing w:after="0"/>
        <w:jc w:val="both"/>
        <w:rPr>
          <w:rFonts w:cstheme="minorHAnsi"/>
          <w:b/>
          <w:sz w:val="20"/>
          <w:lang w:val="fr-BE"/>
        </w:rPr>
      </w:pPr>
      <w:r w:rsidRPr="00B73CC2">
        <w:rPr>
          <w:rFonts w:cstheme="minorHAnsi"/>
          <w:b/>
          <w:sz w:val="20"/>
          <w:lang w:val="fr-BE"/>
        </w:rPr>
        <w:t xml:space="preserve">Il est convenu ceci : </w:t>
      </w:r>
    </w:p>
    <w:p w:rsidR="00351CA5" w:rsidRPr="00B73CC2" w:rsidRDefault="00351CA5" w:rsidP="00351CA5">
      <w:pPr>
        <w:spacing w:after="0"/>
        <w:jc w:val="both"/>
        <w:rPr>
          <w:rFonts w:cstheme="minorHAnsi"/>
          <w:sz w:val="20"/>
          <w:lang w:val="fr-BE"/>
        </w:rPr>
      </w:pPr>
    </w:p>
    <w:p w:rsidR="00250BFA" w:rsidRPr="00B73CC2" w:rsidRDefault="008E1FA5" w:rsidP="008661B2">
      <w:pPr>
        <w:spacing w:after="0"/>
        <w:jc w:val="both"/>
        <w:rPr>
          <w:sz w:val="20"/>
        </w:rPr>
      </w:pPr>
      <w:r w:rsidRPr="00B73CC2">
        <w:rPr>
          <w:rFonts w:cstheme="minorHAnsi"/>
          <w:b/>
          <w:sz w:val="20"/>
          <w:lang w:val="fr-BE"/>
        </w:rPr>
        <w:t>1.</w:t>
      </w:r>
      <w:r w:rsidRPr="00B73CC2">
        <w:rPr>
          <w:rFonts w:cstheme="minorHAnsi"/>
          <w:sz w:val="20"/>
          <w:lang w:val="fr-BE"/>
        </w:rPr>
        <w:t xml:space="preserve"> </w:t>
      </w:r>
      <w:r w:rsidR="00250BFA" w:rsidRPr="00B73CC2">
        <w:rPr>
          <w:rFonts w:cstheme="minorHAnsi"/>
          <w:sz w:val="20"/>
          <w:lang w:val="fr-BE"/>
        </w:rPr>
        <w:t>Le CLJBxl donne en location le m</w:t>
      </w:r>
      <w:r w:rsidR="00B73CC2">
        <w:rPr>
          <w:rFonts w:cstheme="minorHAnsi"/>
          <w:sz w:val="20"/>
          <w:lang w:val="fr-BE"/>
        </w:rPr>
        <w:t xml:space="preserve">atériel </w:t>
      </w:r>
      <w:r w:rsidR="00B73CC2">
        <w:rPr>
          <w:sz w:val="20"/>
        </w:rPr>
        <w:t>du ________________________</w:t>
      </w:r>
      <w:r w:rsidR="008661B2" w:rsidRPr="00B73CC2">
        <w:rPr>
          <w:sz w:val="20"/>
        </w:rPr>
        <w:t xml:space="preserve"> </w:t>
      </w:r>
      <w:proofErr w:type="spellStart"/>
      <w:r w:rsidR="008661B2" w:rsidRPr="00B73CC2">
        <w:rPr>
          <w:sz w:val="20"/>
        </w:rPr>
        <w:t>au</w:t>
      </w:r>
      <w:proofErr w:type="spellEnd"/>
      <w:r w:rsidR="008661B2" w:rsidRPr="00B73CC2">
        <w:rPr>
          <w:sz w:val="20"/>
        </w:rPr>
        <w:t xml:space="preserve"> ____________________________.</w:t>
      </w:r>
    </w:p>
    <w:p w:rsidR="008661B2" w:rsidRPr="00B73CC2" w:rsidRDefault="008661B2" w:rsidP="008661B2">
      <w:pPr>
        <w:spacing w:after="0"/>
        <w:jc w:val="both"/>
        <w:rPr>
          <w:rFonts w:cstheme="minorHAnsi"/>
          <w:sz w:val="20"/>
          <w:lang w:val="fr-BE"/>
        </w:rPr>
      </w:pPr>
    </w:p>
    <w:p w:rsidR="00250BFA" w:rsidRPr="00B73CC2" w:rsidRDefault="00250BFA" w:rsidP="00351CA5">
      <w:pPr>
        <w:spacing w:after="0"/>
        <w:jc w:val="both"/>
        <w:rPr>
          <w:rFonts w:cstheme="minorHAnsi"/>
          <w:sz w:val="20"/>
          <w:lang w:val="fr-BE"/>
        </w:rPr>
      </w:pPr>
      <w:r w:rsidRPr="00B73CC2">
        <w:rPr>
          <w:rFonts w:cstheme="minorHAnsi"/>
          <w:b/>
          <w:sz w:val="20"/>
          <w:lang w:val="fr-BE"/>
        </w:rPr>
        <w:t>2.</w:t>
      </w:r>
      <w:r w:rsidR="00351CA5" w:rsidRPr="00B73CC2">
        <w:rPr>
          <w:rFonts w:cstheme="minorHAnsi"/>
          <w:sz w:val="20"/>
          <w:lang w:val="fr-BE"/>
        </w:rPr>
        <w:t xml:space="preserve"> Le matériel se compose d’</w:t>
      </w:r>
      <w:r w:rsidR="00895C0C" w:rsidRPr="00B73CC2">
        <w:rPr>
          <w:rFonts w:cstheme="minorHAnsi"/>
          <w:sz w:val="20"/>
          <w:lang w:val="fr-BE"/>
        </w:rPr>
        <w:t>un</w:t>
      </w:r>
      <w:r w:rsidR="009C3799" w:rsidRPr="00B73CC2">
        <w:rPr>
          <w:rFonts w:cstheme="minorHAnsi"/>
          <w:sz w:val="20"/>
          <w:lang w:val="fr-BE"/>
        </w:rPr>
        <w:t xml:space="preserve"> meuble en 2 parties (</w:t>
      </w:r>
      <w:r w:rsidR="00351CA5" w:rsidRPr="00B73CC2">
        <w:rPr>
          <w:rFonts w:cstheme="minorHAnsi"/>
          <w:sz w:val="20"/>
          <w:lang w:val="fr-BE"/>
        </w:rPr>
        <w:t>descriptif dans le manuel sur le</w:t>
      </w:r>
      <w:r w:rsidR="008661B2" w:rsidRPr="00B73CC2">
        <w:rPr>
          <w:rFonts w:cstheme="minorHAnsi"/>
          <w:sz w:val="20"/>
          <w:lang w:val="fr-BE"/>
        </w:rPr>
        <w:t xml:space="preserve"> www.cljbxl.be</w:t>
      </w:r>
      <w:r w:rsidR="00895C0C" w:rsidRPr="00B73CC2">
        <w:rPr>
          <w:rFonts w:cstheme="minorHAnsi"/>
          <w:sz w:val="20"/>
          <w:lang w:val="fr-BE"/>
        </w:rPr>
        <w:t>)</w:t>
      </w:r>
      <w:r w:rsidR="008661B2" w:rsidRPr="00B73CC2">
        <w:rPr>
          <w:rFonts w:cstheme="minorHAnsi"/>
          <w:sz w:val="20"/>
          <w:lang w:val="fr-BE"/>
        </w:rPr>
        <w:t>.</w:t>
      </w:r>
    </w:p>
    <w:p w:rsidR="008E1FA5" w:rsidRPr="00B73CC2" w:rsidRDefault="008E1FA5" w:rsidP="008E1FA5">
      <w:pPr>
        <w:spacing w:after="0" w:line="240" w:lineRule="auto"/>
        <w:jc w:val="both"/>
        <w:rPr>
          <w:rFonts w:eastAsia="Times New Roman" w:cstheme="minorHAnsi"/>
          <w:color w:val="000000" w:themeColor="text1"/>
          <w:sz w:val="20"/>
          <w:lang w:val="fr-BE"/>
        </w:rPr>
      </w:pPr>
    </w:p>
    <w:p w:rsidR="002B58FA" w:rsidRPr="00B73CC2" w:rsidRDefault="008E1FA5" w:rsidP="00895C0C">
      <w:pPr>
        <w:spacing w:after="0" w:line="240" w:lineRule="auto"/>
        <w:jc w:val="both"/>
        <w:rPr>
          <w:rFonts w:eastAsia="Times New Roman" w:cstheme="minorHAnsi"/>
          <w:color w:val="000000" w:themeColor="text1"/>
          <w:sz w:val="20"/>
          <w:lang w:val="fr-BE"/>
        </w:rPr>
      </w:pPr>
      <w:r w:rsidRPr="00B73CC2">
        <w:rPr>
          <w:rFonts w:eastAsia="Times New Roman" w:cstheme="minorHAnsi"/>
          <w:b/>
          <w:color w:val="000000" w:themeColor="text1"/>
          <w:sz w:val="20"/>
          <w:lang w:val="fr-BE"/>
        </w:rPr>
        <w:t>3.</w:t>
      </w:r>
      <w:r w:rsidRPr="00B73CC2">
        <w:rPr>
          <w:rFonts w:eastAsia="Times New Roman" w:cstheme="minorHAnsi"/>
          <w:color w:val="000000" w:themeColor="text1"/>
          <w:sz w:val="20"/>
          <w:lang w:val="fr-BE"/>
        </w:rPr>
        <w:t xml:space="preserve"> </w:t>
      </w:r>
      <w:r w:rsidR="002B58FA" w:rsidRPr="00B73CC2">
        <w:rPr>
          <w:rFonts w:eastAsia="Times New Roman" w:cstheme="minorHAnsi"/>
          <w:color w:val="000000" w:themeColor="text1"/>
          <w:sz w:val="20"/>
          <w:lang w:val="fr-BE"/>
        </w:rPr>
        <w:t xml:space="preserve">Le kiosque </w:t>
      </w:r>
      <w:r w:rsidR="008661B2" w:rsidRPr="00B73CC2">
        <w:rPr>
          <w:rFonts w:eastAsia="Times New Roman" w:cstheme="minorHAnsi"/>
          <w:color w:val="000000" w:themeColor="text1"/>
          <w:sz w:val="20"/>
          <w:lang w:val="fr-BE"/>
        </w:rPr>
        <w:t>à histoires</w:t>
      </w:r>
      <w:r w:rsidR="002B58FA" w:rsidRPr="00B73CC2">
        <w:rPr>
          <w:rFonts w:eastAsia="Times New Roman" w:cstheme="minorHAnsi"/>
          <w:color w:val="000000" w:themeColor="text1"/>
          <w:sz w:val="20"/>
          <w:lang w:val="fr-BE"/>
        </w:rPr>
        <w:t xml:space="preserve"> digital est emprunté gratuitement pour une période déterminée. </w:t>
      </w:r>
    </w:p>
    <w:p w:rsidR="00895C0C" w:rsidRPr="00B73CC2" w:rsidRDefault="00895C0C" w:rsidP="00895C0C">
      <w:pPr>
        <w:spacing w:after="0" w:line="240" w:lineRule="auto"/>
        <w:jc w:val="both"/>
        <w:rPr>
          <w:rFonts w:eastAsia="Times New Roman" w:cstheme="minorHAnsi"/>
          <w:color w:val="000000" w:themeColor="text1"/>
          <w:sz w:val="20"/>
          <w:lang w:val="fr-BE"/>
        </w:rPr>
      </w:pPr>
    </w:p>
    <w:p w:rsidR="002B58FA" w:rsidRPr="00B73CC2" w:rsidRDefault="00895C0C" w:rsidP="008E1FA5">
      <w:pPr>
        <w:spacing w:after="0" w:line="240" w:lineRule="auto"/>
        <w:jc w:val="both"/>
        <w:rPr>
          <w:rFonts w:eastAsia="Times New Roman" w:cstheme="minorHAnsi"/>
          <w:color w:val="000000" w:themeColor="text1"/>
          <w:sz w:val="20"/>
          <w:lang w:val="fr-BE"/>
        </w:rPr>
      </w:pPr>
      <w:r w:rsidRPr="00B73CC2">
        <w:rPr>
          <w:rFonts w:eastAsia="Times New Roman" w:cstheme="minorHAnsi"/>
          <w:b/>
          <w:color w:val="000000" w:themeColor="text1"/>
          <w:sz w:val="20"/>
          <w:lang w:val="fr-BE"/>
        </w:rPr>
        <w:t>4.</w:t>
      </w:r>
      <w:r w:rsidRPr="00B73CC2">
        <w:rPr>
          <w:rFonts w:eastAsia="Times New Roman" w:cstheme="minorHAnsi"/>
          <w:color w:val="000000" w:themeColor="text1"/>
          <w:sz w:val="20"/>
          <w:lang w:val="fr-BE"/>
        </w:rPr>
        <w:t xml:space="preserve"> </w:t>
      </w:r>
      <w:r w:rsidR="002B58FA" w:rsidRPr="00B73CC2">
        <w:rPr>
          <w:rFonts w:eastAsia="Times New Roman" w:cstheme="minorHAnsi"/>
          <w:color w:val="000000" w:themeColor="text1"/>
          <w:sz w:val="20"/>
          <w:lang w:val="fr-BE"/>
        </w:rPr>
        <w:t>Le manuel d’utilisation est mis à</w:t>
      </w:r>
      <w:r w:rsidR="004360B9" w:rsidRPr="00B73CC2">
        <w:rPr>
          <w:rFonts w:eastAsia="Times New Roman" w:cstheme="minorHAnsi"/>
          <w:color w:val="000000" w:themeColor="text1"/>
          <w:sz w:val="20"/>
          <w:lang w:val="fr-BE"/>
        </w:rPr>
        <w:t xml:space="preserve"> disposition sur le site du CLJB</w:t>
      </w:r>
      <w:r w:rsidR="002B58FA" w:rsidRPr="00B73CC2">
        <w:rPr>
          <w:rFonts w:eastAsia="Times New Roman" w:cstheme="minorHAnsi"/>
          <w:color w:val="000000" w:themeColor="text1"/>
          <w:sz w:val="20"/>
          <w:lang w:val="fr-BE"/>
        </w:rPr>
        <w:t>xl</w:t>
      </w:r>
      <w:r w:rsidR="004360B9" w:rsidRPr="00B73CC2">
        <w:rPr>
          <w:rFonts w:eastAsia="Times New Roman" w:cstheme="minorHAnsi"/>
          <w:color w:val="000000" w:themeColor="text1"/>
          <w:sz w:val="20"/>
          <w:lang w:val="fr-BE"/>
        </w:rPr>
        <w:t xml:space="preserve"> - www.cljbxl.be</w:t>
      </w:r>
    </w:p>
    <w:p w:rsidR="008E1FA5" w:rsidRPr="00B73CC2" w:rsidRDefault="008E1FA5" w:rsidP="008E1FA5">
      <w:pPr>
        <w:spacing w:after="0" w:line="240" w:lineRule="auto"/>
        <w:jc w:val="both"/>
        <w:rPr>
          <w:rFonts w:eastAsia="Times New Roman" w:cstheme="minorHAnsi"/>
          <w:color w:val="000000" w:themeColor="text1"/>
          <w:sz w:val="20"/>
          <w:lang w:val="fr-BE"/>
        </w:rPr>
      </w:pPr>
    </w:p>
    <w:p w:rsidR="002B58FA" w:rsidRPr="00B73CC2" w:rsidRDefault="00895C0C" w:rsidP="008E1FA5">
      <w:pPr>
        <w:spacing w:after="0" w:line="240" w:lineRule="auto"/>
        <w:jc w:val="both"/>
        <w:rPr>
          <w:rFonts w:eastAsia="Times New Roman" w:cstheme="minorHAnsi"/>
          <w:color w:val="000000" w:themeColor="text1"/>
          <w:sz w:val="20"/>
          <w:lang w:val="fr-BE"/>
        </w:rPr>
      </w:pPr>
      <w:r w:rsidRPr="00B73CC2">
        <w:rPr>
          <w:rFonts w:eastAsia="Times New Roman" w:cstheme="minorHAnsi"/>
          <w:b/>
          <w:color w:val="000000" w:themeColor="text1"/>
          <w:sz w:val="20"/>
          <w:lang w:val="fr-BE"/>
        </w:rPr>
        <w:t>5.</w:t>
      </w:r>
      <w:r w:rsidRPr="00B73CC2">
        <w:rPr>
          <w:rFonts w:eastAsia="Times New Roman" w:cstheme="minorHAnsi"/>
          <w:color w:val="000000" w:themeColor="text1"/>
          <w:sz w:val="20"/>
          <w:lang w:val="fr-BE"/>
        </w:rPr>
        <w:t xml:space="preserve"> </w:t>
      </w:r>
      <w:r w:rsidR="002B58FA" w:rsidRPr="00B73CC2">
        <w:rPr>
          <w:rFonts w:eastAsia="Times New Roman" w:cstheme="minorHAnsi"/>
          <w:color w:val="000000" w:themeColor="text1"/>
          <w:sz w:val="20"/>
          <w:lang w:val="fr-BE"/>
        </w:rPr>
        <w:t>Garanties et exonération en matière de droits d’auteur:</w:t>
      </w:r>
    </w:p>
    <w:p w:rsidR="002B58FA" w:rsidRPr="00B73CC2" w:rsidRDefault="002B58FA" w:rsidP="008E1FA5">
      <w:pPr>
        <w:spacing w:after="0" w:line="240" w:lineRule="auto"/>
        <w:ind w:left="426"/>
        <w:jc w:val="both"/>
        <w:rPr>
          <w:rFonts w:eastAsia="Times New Roman" w:cstheme="minorHAnsi"/>
          <w:color w:val="000000" w:themeColor="text1"/>
          <w:sz w:val="20"/>
          <w:lang w:val="fr-BE"/>
        </w:rPr>
      </w:pPr>
      <w:proofErr w:type="spellStart"/>
      <w:r w:rsidRPr="00B73CC2">
        <w:rPr>
          <w:rFonts w:eastAsia="Times New Roman" w:cstheme="minorHAnsi"/>
          <w:color w:val="000000" w:themeColor="text1"/>
          <w:sz w:val="20"/>
          <w:lang w:val="fr-BE"/>
        </w:rPr>
        <w:t>L’asbl</w:t>
      </w:r>
      <w:proofErr w:type="spellEnd"/>
      <w:r w:rsidRPr="00B73CC2">
        <w:rPr>
          <w:rFonts w:eastAsia="Times New Roman" w:cstheme="minorHAnsi"/>
          <w:color w:val="000000" w:themeColor="text1"/>
          <w:sz w:val="20"/>
          <w:lang w:val="fr-BE"/>
        </w:rPr>
        <w:t xml:space="preserve"> Le  Foyer est propriétaire du concept déposé chez </w:t>
      </w:r>
      <w:proofErr w:type="spellStart"/>
      <w:r w:rsidRPr="00B73CC2">
        <w:rPr>
          <w:rFonts w:eastAsia="Times New Roman" w:cstheme="minorHAnsi"/>
          <w:color w:val="000000" w:themeColor="text1"/>
          <w:sz w:val="20"/>
          <w:lang w:val="fr-BE"/>
        </w:rPr>
        <w:t>iDEPOT</w:t>
      </w:r>
      <w:proofErr w:type="spellEnd"/>
      <w:r w:rsidRPr="00B73CC2">
        <w:rPr>
          <w:rFonts w:eastAsia="Times New Roman" w:cstheme="minorHAnsi"/>
          <w:color w:val="000000" w:themeColor="text1"/>
          <w:sz w:val="20"/>
          <w:lang w:val="fr-BE"/>
        </w:rPr>
        <w:t xml:space="preserve"> ainsi que du matériel numérique (enregistrements et activités). Ce matériel ne peut être reproduit ou distribué sans l’accord du propriétaire. </w:t>
      </w:r>
    </w:p>
    <w:p w:rsidR="002B58FA" w:rsidRPr="00B73CC2" w:rsidRDefault="002B58FA" w:rsidP="008E1FA5">
      <w:pPr>
        <w:spacing w:after="0" w:line="240" w:lineRule="auto"/>
        <w:ind w:left="426"/>
        <w:jc w:val="both"/>
        <w:rPr>
          <w:rFonts w:eastAsia="Times New Roman" w:cstheme="minorHAnsi"/>
          <w:i/>
          <w:iCs/>
          <w:color w:val="000000" w:themeColor="text1"/>
          <w:sz w:val="20"/>
          <w:lang w:val="fr-BE"/>
        </w:rPr>
      </w:pPr>
      <w:r w:rsidRPr="00B73CC2">
        <w:rPr>
          <w:rFonts w:eastAsia="Times New Roman" w:cstheme="minorHAnsi"/>
          <w:i/>
          <w:iCs/>
          <w:color w:val="000000" w:themeColor="text1"/>
          <w:sz w:val="20"/>
          <w:lang w:val="fr-BE"/>
        </w:rPr>
        <w:t>Le propriétaire déclare exonérer totalement le centre de prêt et les emprunteurs de toute responsabilité en cas d’action intentée contre eux par un tiers, pour infraction aux droits d’auteur ou tout autre droit intellectuel de ce tiers commise par le propriétaire.</w:t>
      </w:r>
    </w:p>
    <w:p w:rsidR="002B58FA" w:rsidRPr="00B73CC2" w:rsidRDefault="002B58FA" w:rsidP="00B73CC2">
      <w:pPr>
        <w:spacing w:after="0" w:line="240" w:lineRule="auto"/>
        <w:jc w:val="both"/>
        <w:rPr>
          <w:rFonts w:eastAsia="Times New Roman" w:cstheme="minorHAnsi"/>
          <w:i/>
          <w:iCs/>
          <w:color w:val="000000" w:themeColor="text1"/>
          <w:sz w:val="20"/>
          <w:lang w:val="fr-BE"/>
        </w:rPr>
      </w:pPr>
    </w:p>
    <w:p w:rsidR="002B58FA" w:rsidRPr="00B73CC2" w:rsidRDefault="00186FC2" w:rsidP="008E1FA5">
      <w:pPr>
        <w:spacing w:after="0" w:line="240" w:lineRule="auto"/>
        <w:jc w:val="both"/>
        <w:rPr>
          <w:rFonts w:eastAsia="Times New Roman" w:cstheme="minorHAnsi"/>
          <w:color w:val="000000" w:themeColor="text1"/>
          <w:sz w:val="20"/>
          <w:lang w:val="fr-BE"/>
        </w:rPr>
      </w:pPr>
      <w:r>
        <w:rPr>
          <w:rFonts w:eastAsia="Times New Roman" w:cstheme="minorHAnsi"/>
          <w:b/>
          <w:color w:val="000000" w:themeColor="text1"/>
          <w:sz w:val="20"/>
          <w:lang w:val="fr-BE"/>
        </w:rPr>
        <w:t>6</w:t>
      </w:r>
      <w:r w:rsidR="00895C0C" w:rsidRPr="00B73CC2">
        <w:rPr>
          <w:rFonts w:eastAsia="Times New Roman" w:cstheme="minorHAnsi"/>
          <w:b/>
          <w:color w:val="000000" w:themeColor="text1"/>
          <w:sz w:val="20"/>
          <w:lang w:val="fr-BE"/>
        </w:rPr>
        <w:t>.</w:t>
      </w:r>
      <w:r w:rsidR="00895C0C" w:rsidRPr="00B73CC2">
        <w:rPr>
          <w:rFonts w:eastAsia="Times New Roman" w:cstheme="minorHAnsi"/>
          <w:color w:val="000000" w:themeColor="text1"/>
          <w:sz w:val="20"/>
          <w:lang w:val="fr-BE"/>
        </w:rPr>
        <w:t xml:space="preserve"> </w:t>
      </w:r>
      <w:r w:rsidR="002B58FA" w:rsidRPr="00B73CC2">
        <w:rPr>
          <w:rFonts w:eastAsia="Times New Roman" w:cstheme="minorHAnsi"/>
          <w:color w:val="000000" w:themeColor="text1"/>
          <w:sz w:val="20"/>
          <w:lang w:val="fr-BE"/>
        </w:rPr>
        <w:t>Frais en cas de dommages:</w:t>
      </w:r>
    </w:p>
    <w:p w:rsidR="002B58FA" w:rsidRPr="00B73CC2" w:rsidRDefault="002B58FA" w:rsidP="00351CA5">
      <w:pPr>
        <w:numPr>
          <w:ilvl w:val="1"/>
          <w:numId w:val="2"/>
        </w:numPr>
        <w:spacing w:after="0" w:line="240" w:lineRule="auto"/>
        <w:jc w:val="both"/>
        <w:rPr>
          <w:rFonts w:eastAsia="Times New Roman" w:cstheme="minorHAnsi"/>
          <w:color w:val="000000" w:themeColor="text1"/>
          <w:sz w:val="20"/>
          <w:lang w:val="fr-BE"/>
        </w:rPr>
      </w:pPr>
      <w:r w:rsidRPr="00B73CC2">
        <w:rPr>
          <w:rFonts w:eastAsia="Times New Roman" w:cstheme="minorHAnsi"/>
          <w:color w:val="000000" w:themeColor="text1"/>
          <w:sz w:val="20"/>
          <w:lang w:val="fr-BE"/>
        </w:rPr>
        <w:t>Les dégâts causés lors du transport et/ou de l’utilisation sont payés par l’emprunteur</w:t>
      </w:r>
      <w:r w:rsidR="008E1FA5" w:rsidRPr="00B73CC2">
        <w:rPr>
          <w:rFonts w:eastAsia="Times New Roman" w:cstheme="minorHAnsi"/>
          <w:color w:val="000000" w:themeColor="text1"/>
          <w:sz w:val="20"/>
          <w:lang w:val="fr-BE"/>
        </w:rPr>
        <w:t xml:space="preserve"> en regard du montant des frais de réparation</w:t>
      </w:r>
      <w:r w:rsidRPr="00B73CC2">
        <w:rPr>
          <w:rFonts w:eastAsia="Times New Roman" w:cstheme="minorHAnsi"/>
          <w:color w:val="000000" w:themeColor="text1"/>
          <w:sz w:val="20"/>
          <w:lang w:val="fr-BE"/>
        </w:rPr>
        <w:t xml:space="preserve">. </w:t>
      </w:r>
    </w:p>
    <w:p w:rsidR="00250BFA" w:rsidRPr="00B73CC2" w:rsidRDefault="002B58FA" w:rsidP="00351CA5">
      <w:pPr>
        <w:numPr>
          <w:ilvl w:val="1"/>
          <w:numId w:val="2"/>
        </w:numPr>
        <w:spacing w:after="0" w:line="240" w:lineRule="auto"/>
        <w:jc w:val="both"/>
        <w:rPr>
          <w:rFonts w:eastAsia="Times New Roman" w:cstheme="minorHAnsi"/>
          <w:color w:val="000000" w:themeColor="text1"/>
          <w:sz w:val="20"/>
          <w:lang w:val="fr-BE"/>
        </w:rPr>
      </w:pPr>
      <w:r w:rsidRPr="00B73CC2">
        <w:rPr>
          <w:rFonts w:eastAsia="Times New Roman" w:cstheme="minorHAnsi"/>
          <w:color w:val="000000" w:themeColor="text1"/>
          <w:sz w:val="20"/>
          <w:lang w:val="fr-BE"/>
        </w:rPr>
        <w:t xml:space="preserve">L’usure ou un problème technique non-causé par les emprunteurs sera pris en charge par le propriétaire. </w:t>
      </w:r>
    </w:p>
    <w:p w:rsidR="002B58FA" w:rsidRPr="00B73CC2" w:rsidRDefault="002B58FA" w:rsidP="008E1FA5">
      <w:pPr>
        <w:spacing w:after="0" w:line="240" w:lineRule="auto"/>
        <w:jc w:val="both"/>
        <w:rPr>
          <w:rFonts w:eastAsia="Times New Roman" w:cstheme="minorHAnsi"/>
          <w:color w:val="000000" w:themeColor="text1"/>
          <w:sz w:val="20"/>
          <w:lang w:val="fr-BE"/>
        </w:rPr>
      </w:pPr>
    </w:p>
    <w:p w:rsidR="00250BFA" w:rsidRPr="00B73CC2" w:rsidRDefault="00186FC2" w:rsidP="008E1FA5">
      <w:pPr>
        <w:spacing w:after="0"/>
        <w:jc w:val="both"/>
        <w:rPr>
          <w:rFonts w:cstheme="minorHAnsi"/>
          <w:sz w:val="20"/>
          <w:lang w:val="fr-BE"/>
        </w:rPr>
      </w:pPr>
      <w:r>
        <w:rPr>
          <w:rFonts w:cstheme="minorHAnsi"/>
          <w:b/>
          <w:sz w:val="20"/>
          <w:lang w:val="fr-BE"/>
        </w:rPr>
        <w:t>7</w:t>
      </w:r>
      <w:r w:rsidR="00895C0C" w:rsidRPr="00B73CC2">
        <w:rPr>
          <w:rFonts w:cstheme="minorHAnsi"/>
          <w:b/>
          <w:sz w:val="20"/>
          <w:lang w:val="fr-BE"/>
        </w:rPr>
        <w:t>.</w:t>
      </w:r>
      <w:r w:rsidR="00895C0C" w:rsidRPr="00B73CC2">
        <w:rPr>
          <w:rFonts w:cstheme="minorHAnsi"/>
          <w:sz w:val="20"/>
          <w:lang w:val="fr-BE"/>
        </w:rPr>
        <w:t xml:space="preserve"> </w:t>
      </w:r>
      <w:r w:rsidR="00250BFA" w:rsidRPr="00B73CC2">
        <w:rPr>
          <w:rFonts w:cstheme="minorHAnsi"/>
          <w:sz w:val="20"/>
          <w:lang w:val="fr-BE"/>
        </w:rPr>
        <w:t>La pri</w:t>
      </w:r>
      <w:r w:rsidR="008E1FA5" w:rsidRPr="00B73CC2">
        <w:rPr>
          <w:rFonts w:cstheme="minorHAnsi"/>
          <w:sz w:val="20"/>
          <w:lang w:val="fr-BE"/>
        </w:rPr>
        <w:t>se en charge, le transport et le retour se f</w:t>
      </w:r>
      <w:r w:rsidR="00250BFA" w:rsidRPr="00B73CC2">
        <w:rPr>
          <w:rFonts w:cstheme="minorHAnsi"/>
          <w:sz w:val="20"/>
          <w:lang w:val="fr-BE"/>
        </w:rPr>
        <w:t xml:space="preserve">ont au Centre de littérature de jeunesse de Bruxelles (8, rue du Frontispice – 1000 Bruxelles) : l’installation du matériel est totalement à charge de l'emprunteur et s'effectue sous sa responsabilité.  </w:t>
      </w:r>
    </w:p>
    <w:p w:rsidR="00CA1E5C" w:rsidRPr="00B73CC2" w:rsidRDefault="00CA1E5C" w:rsidP="008661B2">
      <w:pPr>
        <w:spacing w:after="0"/>
        <w:jc w:val="both"/>
        <w:rPr>
          <w:rFonts w:cstheme="minorHAnsi"/>
          <w:sz w:val="20"/>
          <w:lang w:val="fr-BE"/>
        </w:rPr>
      </w:pPr>
    </w:p>
    <w:p w:rsidR="00250BFA" w:rsidRPr="00B73CC2" w:rsidRDefault="00186FC2" w:rsidP="008E1FA5">
      <w:pPr>
        <w:spacing w:after="0"/>
        <w:jc w:val="both"/>
        <w:rPr>
          <w:rFonts w:cstheme="minorHAnsi"/>
          <w:sz w:val="20"/>
          <w:lang w:val="fr-BE"/>
        </w:rPr>
      </w:pPr>
      <w:r>
        <w:rPr>
          <w:rFonts w:cstheme="minorHAnsi"/>
          <w:b/>
          <w:sz w:val="20"/>
          <w:lang w:val="fr-BE"/>
        </w:rPr>
        <w:t>8</w:t>
      </w:r>
      <w:r w:rsidR="00895C0C" w:rsidRPr="00B73CC2">
        <w:rPr>
          <w:rFonts w:cstheme="minorHAnsi"/>
          <w:b/>
          <w:sz w:val="20"/>
          <w:lang w:val="fr-BE"/>
        </w:rPr>
        <w:t>.</w:t>
      </w:r>
      <w:r w:rsidR="00895C0C" w:rsidRPr="00B73CC2">
        <w:rPr>
          <w:rFonts w:cstheme="minorHAnsi"/>
          <w:sz w:val="20"/>
          <w:lang w:val="fr-BE"/>
        </w:rPr>
        <w:t xml:space="preserve"> </w:t>
      </w:r>
      <w:r w:rsidR="00CA1E5C" w:rsidRPr="00B73CC2">
        <w:rPr>
          <w:rFonts w:cstheme="minorHAnsi"/>
          <w:sz w:val="20"/>
          <w:lang w:val="fr-BE"/>
        </w:rPr>
        <w:t>Dans le cas d’une diffusion (presse, document, web…)</w:t>
      </w:r>
      <w:r w:rsidR="00B73CC2" w:rsidRPr="00B73CC2">
        <w:rPr>
          <w:rFonts w:cstheme="minorHAnsi"/>
          <w:sz w:val="20"/>
          <w:lang w:val="fr-BE"/>
        </w:rPr>
        <w:t>,</w:t>
      </w:r>
      <w:r w:rsidR="004360B9" w:rsidRPr="00B73CC2">
        <w:rPr>
          <w:rFonts w:cstheme="minorHAnsi"/>
          <w:sz w:val="20"/>
          <w:lang w:val="fr-BE"/>
        </w:rPr>
        <w:t xml:space="preserve"> il faut indiquer le logo du Centre de Littérature de J</w:t>
      </w:r>
      <w:r w:rsidR="00CA1E5C" w:rsidRPr="00B73CC2">
        <w:rPr>
          <w:rFonts w:cstheme="minorHAnsi"/>
          <w:sz w:val="20"/>
          <w:lang w:val="fr-BE"/>
        </w:rPr>
        <w:t>eunesse de Bruxelles</w:t>
      </w:r>
      <w:r w:rsidR="004360B9" w:rsidRPr="00B73CC2">
        <w:rPr>
          <w:rFonts w:cstheme="minorHAnsi"/>
          <w:sz w:val="20"/>
          <w:lang w:val="fr-BE"/>
        </w:rPr>
        <w:t>.</w:t>
      </w:r>
    </w:p>
    <w:p w:rsidR="002B58FA" w:rsidRPr="00B73CC2" w:rsidRDefault="002B58FA" w:rsidP="00351CA5">
      <w:pPr>
        <w:spacing w:after="0" w:line="240" w:lineRule="auto"/>
        <w:jc w:val="both"/>
        <w:rPr>
          <w:rFonts w:eastAsia="Times New Roman" w:cstheme="minorHAnsi"/>
          <w:color w:val="000000" w:themeColor="text1"/>
          <w:sz w:val="20"/>
          <w:lang w:val="fr-BE"/>
        </w:rPr>
      </w:pPr>
    </w:p>
    <w:p w:rsidR="002B58FA" w:rsidRPr="00B73CC2" w:rsidRDefault="002B58FA" w:rsidP="00351CA5">
      <w:pPr>
        <w:spacing w:after="0" w:line="240" w:lineRule="auto"/>
        <w:jc w:val="both"/>
        <w:rPr>
          <w:rFonts w:eastAsia="Times New Roman" w:cstheme="minorHAnsi"/>
          <w:color w:val="000000" w:themeColor="text1"/>
          <w:sz w:val="20"/>
          <w:lang w:val="fr-BE"/>
        </w:rPr>
      </w:pPr>
      <w:r w:rsidRPr="00B73CC2">
        <w:rPr>
          <w:rFonts w:eastAsia="Times New Roman" w:cstheme="minorHAnsi"/>
          <w:color w:val="000000" w:themeColor="text1"/>
          <w:sz w:val="20"/>
          <w:lang w:val="fr-BE"/>
        </w:rPr>
        <w:t>Ce contrat a été établi à Bruxelles</w:t>
      </w:r>
      <w:r w:rsidR="00895C0C" w:rsidRPr="00B73CC2">
        <w:rPr>
          <w:rFonts w:eastAsia="Times New Roman" w:cstheme="minorHAnsi"/>
          <w:color w:val="000000" w:themeColor="text1"/>
          <w:sz w:val="20"/>
          <w:lang w:val="fr-BE"/>
        </w:rPr>
        <w:t>, le  ____________/______________/_____________</w:t>
      </w:r>
      <w:r w:rsidRPr="00B73CC2">
        <w:rPr>
          <w:rFonts w:eastAsia="Times New Roman" w:cstheme="minorHAnsi"/>
          <w:color w:val="000000" w:themeColor="text1"/>
          <w:sz w:val="20"/>
          <w:lang w:val="fr-BE"/>
        </w:rPr>
        <w:t>.</w:t>
      </w:r>
    </w:p>
    <w:p w:rsidR="002B58FA" w:rsidRPr="00B73CC2" w:rsidRDefault="002B58FA" w:rsidP="00351CA5">
      <w:pPr>
        <w:spacing w:after="0" w:line="240" w:lineRule="auto"/>
        <w:jc w:val="both"/>
        <w:rPr>
          <w:rFonts w:eastAsia="Times New Roman" w:cstheme="minorHAnsi"/>
          <w:color w:val="000000" w:themeColor="text1"/>
          <w:sz w:val="20"/>
          <w:lang w:val="fr-BE"/>
        </w:rPr>
      </w:pPr>
    </w:p>
    <w:p w:rsidR="002B58FA" w:rsidRPr="00B73CC2" w:rsidRDefault="00B73CC2" w:rsidP="00351CA5">
      <w:pPr>
        <w:spacing w:after="0" w:line="240" w:lineRule="auto"/>
        <w:ind w:left="360"/>
        <w:jc w:val="both"/>
        <w:rPr>
          <w:rFonts w:eastAsia="Times New Roman" w:cstheme="minorHAnsi"/>
          <w:color w:val="000000" w:themeColor="text1"/>
          <w:sz w:val="20"/>
          <w:lang w:val="fr-BE"/>
        </w:rPr>
      </w:pPr>
      <w:r>
        <w:rPr>
          <w:rFonts w:eastAsia="Times New Roman" w:cstheme="minorHAnsi"/>
          <w:color w:val="000000" w:themeColor="text1"/>
          <w:sz w:val="20"/>
          <w:lang w:val="fr-BE"/>
        </w:rPr>
        <w:t>Pour le CLJBxl (le prêteur)</w:t>
      </w:r>
      <w:r w:rsidR="002B58FA" w:rsidRPr="00B73CC2">
        <w:rPr>
          <w:rFonts w:eastAsia="Times New Roman" w:cstheme="minorHAnsi"/>
          <w:color w:val="000000" w:themeColor="text1"/>
          <w:sz w:val="20"/>
          <w:lang w:val="fr-BE"/>
        </w:rPr>
        <w:t>,</w:t>
      </w:r>
      <w:r w:rsidR="002B58FA" w:rsidRPr="00B73CC2">
        <w:rPr>
          <w:rFonts w:eastAsia="Times New Roman" w:cstheme="minorHAnsi"/>
          <w:color w:val="000000" w:themeColor="text1"/>
          <w:sz w:val="20"/>
          <w:lang w:val="fr-BE"/>
        </w:rPr>
        <w:tab/>
      </w:r>
      <w:r w:rsidR="002B58FA" w:rsidRPr="00B73CC2">
        <w:rPr>
          <w:rFonts w:eastAsia="Times New Roman" w:cstheme="minorHAnsi"/>
          <w:color w:val="000000" w:themeColor="text1"/>
          <w:sz w:val="20"/>
          <w:lang w:val="fr-BE"/>
        </w:rPr>
        <w:tab/>
      </w:r>
      <w:r w:rsidR="002B58FA" w:rsidRPr="00B73CC2">
        <w:rPr>
          <w:rFonts w:eastAsia="Times New Roman" w:cstheme="minorHAnsi"/>
          <w:color w:val="000000" w:themeColor="text1"/>
          <w:sz w:val="20"/>
          <w:lang w:val="fr-BE"/>
        </w:rPr>
        <w:tab/>
      </w:r>
      <w:r w:rsidR="002B58FA" w:rsidRPr="00B73CC2">
        <w:rPr>
          <w:rFonts w:eastAsia="Times New Roman" w:cstheme="minorHAnsi"/>
          <w:color w:val="000000" w:themeColor="text1"/>
          <w:sz w:val="20"/>
          <w:lang w:val="fr-BE"/>
        </w:rPr>
        <w:tab/>
      </w:r>
      <w:r w:rsidR="002B58FA" w:rsidRPr="00B73CC2">
        <w:rPr>
          <w:rFonts w:eastAsia="Times New Roman" w:cstheme="minorHAnsi"/>
          <w:color w:val="000000" w:themeColor="text1"/>
          <w:sz w:val="20"/>
          <w:lang w:val="fr-BE"/>
        </w:rPr>
        <w:tab/>
      </w:r>
      <w:r w:rsidR="002B58FA" w:rsidRPr="00B73CC2">
        <w:rPr>
          <w:rFonts w:eastAsia="Times New Roman" w:cstheme="minorHAnsi"/>
          <w:color w:val="000000" w:themeColor="text1"/>
          <w:sz w:val="20"/>
          <w:lang w:val="fr-BE"/>
        </w:rPr>
        <w:tab/>
        <w:t>Pour l’emprunteur,</w:t>
      </w:r>
    </w:p>
    <w:p w:rsidR="002B58FA" w:rsidRPr="00B73CC2" w:rsidRDefault="002B58FA" w:rsidP="00351CA5">
      <w:pPr>
        <w:spacing w:after="0" w:line="240" w:lineRule="auto"/>
        <w:ind w:left="360"/>
        <w:jc w:val="both"/>
        <w:rPr>
          <w:rFonts w:eastAsia="Times New Roman" w:cstheme="minorHAnsi"/>
          <w:color w:val="000000" w:themeColor="text1"/>
          <w:sz w:val="20"/>
          <w:lang w:val="fr-BE"/>
        </w:rPr>
      </w:pPr>
    </w:p>
    <w:p w:rsidR="002B58FA" w:rsidRPr="00B73CC2" w:rsidRDefault="002B58FA" w:rsidP="00351CA5">
      <w:pPr>
        <w:spacing w:after="0" w:line="240" w:lineRule="auto"/>
        <w:ind w:left="360"/>
        <w:jc w:val="both"/>
        <w:rPr>
          <w:rFonts w:eastAsia="Times New Roman" w:cstheme="minorHAnsi"/>
          <w:snapToGrid w:val="0"/>
          <w:color w:val="000000" w:themeColor="text1"/>
          <w:w w:val="0"/>
          <w:sz w:val="20"/>
          <w:u w:color="000000"/>
          <w:bdr w:val="none" w:sz="0" w:space="0" w:color="000000"/>
          <w:shd w:val="clear" w:color="000000" w:fill="000000"/>
          <w:lang w:val="fr-BE" w:eastAsia="x-none" w:bidi="x-none"/>
        </w:rPr>
      </w:pPr>
      <w:r w:rsidRPr="00B73CC2">
        <w:rPr>
          <w:rFonts w:eastAsia="Times New Roman" w:cstheme="minorHAnsi"/>
          <w:color w:val="000000" w:themeColor="text1"/>
          <w:sz w:val="20"/>
          <w:lang w:val="fr-BE"/>
        </w:rPr>
        <w:t xml:space="preserve">Signature,                                          </w:t>
      </w:r>
      <w:r w:rsidR="00B73CC2">
        <w:rPr>
          <w:rFonts w:eastAsia="Times New Roman" w:cstheme="minorHAnsi"/>
          <w:color w:val="000000" w:themeColor="text1"/>
          <w:sz w:val="20"/>
          <w:lang w:val="fr-BE"/>
        </w:rPr>
        <w:t xml:space="preserve">                            </w:t>
      </w:r>
      <w:r w:rsidR="00B73CC2">
        <w:rPr>
          <w:rFonts w:eastAsia="Times New Roman" w:cstheme="minorHAnsi"/>
          <w:color w:val="000000" w:themeColor="text1"/>
          <w:sz w:val="20"/>
          <w:lang w:val="fr-BE"/>
        </w:rPr>
        <w:tab/>
      </w:r>
      <w:r w:rsidR="00B73CC2">
        <w:rPr>
          <w:rFonts w:eastAsia="Times New Roman" w:cstheme="minorHAnsi"/>
          <w:color w:val="000000" w:themeColor="text1"/>
          <w:sz w:val="20"/>
          <w:lang w:val="fr-BE"/>
        </w:rPr>
        <w:tab/>
      </w:r>
      <w:r w:rsidR="00B73CC2">
        <w:rPr>
          <w:rFonts w:eastAsia="Times New Roman" w:cstheme="minorHAnsi"/>
          <w:color w:val="000000" w:themeColor="text1"/>
          <w:sz w:val="20"/>
          <w:lang w:val="fr-BE"/>
        </w:rPr>
        <w:tab/>
      </w:r>
      <w:r w:rsidRPr="00B73CC2">
        <w:rPr>
          <w:rFonts w:eastAsia="Times New Roman" w:cstheme="minorHAnsi"/>
          <w:color w:val="000000" w:themeColor="text1"/>
          <w:sz w:val="20"/>
          <w:lang w:val="fr-BE"/>
        </w:rPr>
        <w:t>Signature,</w:t>
      </w:r>
      <w:r w:rsidRPr="00B73CC2">
        <w:rPr>
          <w:rFonts w:eastAsia="Times New Roman" w:cstheme="minorHAnsi"/>
          <w:snapToGrid w:val="0"/>
          <w:color w:val="000000" w:themeColor="text1"/>
          <w:w w:val="0"/>
          <w:sz w:val="20"/>
          <w:u w:color="000000"/>
          <w:bdr w:val="none" w:sz="0" w:space="0" w:color="000000"/>
          <w:shd w:val="clear" w:color="000000" w:fill="000000"/>
          <w:lang w:val="fr-BE" w:eastAsia="x-none" w:bidi="x-none"/>
        </w:rPr>
        <w:t xml:space="preserve"> </w:t>
      </w:r>
    </w:p>
    <w:p w:rsidR="00910800" w:rsidRPr="00B73CC2" w:rsidRDefault="00910800" w:rsidP="00351CA5">
      <w:pPr>
        <w:spacing w:after="0"/>
        <w:rPr>
          <w:rFonts w:cstheme="minorHAnsi"/>
          <w:sz w:val="20"/>
          <w:lang w:val="fr-BE"/>
        </w:rPr>
      </w:pPr>
    </w:p>
    <w:sectPr w:rsidR="00910800" w:rsidRPr="00B73CC2" w:rsidSect="00B73CC2">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1CA8"/>
    <w:multiLevelType w:val="hybridMultilevel"/>
    <w:tmpl w:val="35B85E5C"/>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148778F"/>
    <w:multiLevelType w:val="hybridMultilevel"/>
    <w:tmpl w:val="F692E524"/>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2D1B1A97"/>
    <w:multiLevelType w:val="hybridMultilevel"/>
    <w:tmpl w:val="3D763BD2"/>
    <w:lvl w:ilvl="0" w:tplc="5E382314">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D264EBE"/>
    <w:multiLevelType w:val="hybridMultilevel"/>
    <w:tmpl w:val="0C906FEE"/>
    <w:lvl w:ilvl="0" w:tplc="0813000F">
      <w:start w:val="4"/>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CCC242F"/>
    <w:multiLevelType w:val="hybridMultilevel"/>
    <w:tmpl w:val="339087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9256360"/>
    <w:multiLevelType w:val="hybridMultilevel"/>
    <w:tmpl w:val="5BEE46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C612F2"/>
    <w:multiLevelType w:val="hybridMultilevel"/>
    <w:tmpl w:val="0C906FEE"/>
    <w:lvl w:ilvl="0" w:tplc="0813000F">
      <w:start w:val="4"/>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70F1FB2"/>
    <w:multiLevelType w:val="hybridMultilevel"/>
    <w:tmpl w:val="EA36D69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820713D"/>
    <w:multiLevelType w:val="hybridMultilevel"/>
    <w:tmpl w:val="F9F0FF08"/>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15:restartNumberingAfterBreak="0">
    <w:nsid w:val="75D23C87"/>
    <w:multiLevelType w:val="hybridMultilevel"/>
    <w:tmpl w:val="D95AF30C"/>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7"/>
  </w:num>
  <w:num w:numId="6">
    <w:abstractNumId w:val="2"/>
  </w:num>
  <w:num w:numId="7">
    <w:abstractNumId w:val="9"/>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FA"/>
    <w:rsid w:val="00186FC2"/>
    <w:rsid w:val="00250BFA"/>
    <w:rsid w:val="002B58FA"/>
    <w:rsid w:val="00351CA5"/>
    <w:rsid w:val="004360B9"/>
    <w:rsid w:val="00497322"/>
    <w:rsid w:val="005E615B"/>
    <w:rsid w:val="00793762"/>
    <w:rsid w:val="008661B2"/>
    <w:rsid w:val="00895C0C"/>
    <w:rsid w:val="008E1FA5"/>
    <w:rsid w:val="00910800"/>
    <w:rsid w:val="009C3799"/>
    <w:rsid w:val="00B27245"/>
    <w:rsid w:val="00B73CC2"/>
    <w:rsid w:val="00CA1E5C"/>
    <w:rsid w:val="00F152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F16A"/>
  <w15:chartTrackingRefBased/>
  <w15:docId w15:val="{07354B77-59A9-4653-AF7F-AA72281F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8FA"/>
    <w:pPr>
      <w:spacing w:after="200" w:line="276" w:lineRule="auto"/>
    </w:pPr>
    <w:rPr>
      <w:lang w:val="es-ES_tradnl"/>
    </w:rPr>
  </w:style>
  <w:style w:type="paragraph" w:styleId="Titre1">
    <w:name w:val="heading 1"/>
    <w:basedOn w:val="Normal"/>
    <w:next w:val="Normal"/>
    <w:link w:val="Titre1Car"/>
    <w:qFormat/>
    <w:rsid w:val="00CA1E5C"/>
    <w:pPr>
      <w:keepNext/>
      <w:spacing w:after="0" w:line="240" w:lineRule="auto"/>
      <w:outlineLvl w:val="0"/>
    </w:pPr>
    <w:rPr>
      <w:rFonts w:ascii="Times New Roman" w:eastAsia="Times New Roman" w:hAnsi="Times New Roman" w:cs="Times New Roman"/>
      <w:b/>
      <w:sz w:val="24"/>
      <w:szCs w:val="20"/>
      <w:lang w:val="nl-NL"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58FA"/>
    <w:pPr>
      <w:ind w:left="720"/>
      <w:contextualSpacing/>
    </w:pPr>
  </w:style>
  <w:style w:type="character" w:customStyle="1" w:styleId="Titre1Car">
    <w:name w:val="Titre 1 Car"/>
    <w:basedOn w:val="Policepardfaut"/>
    <w:link w:val="Titre1"/>
    <w:rsid w:val="00CA1E5C"/>
    <w:rPr>
      <w:rFonts w:ascii="Times New Roman" w:eastAsia="Times New Roman" w:hAnsi="Times New Roman" w:cs="Times New Roman"/>
      <w:b/>
      <w:sz w:val="24"/>
      <w:szCs w:val="20"/>
      <w:lang w:val="nl-NL" w:eastAsia="fr-BE"/>
    </w:rPr>
  </w:style>
  <w:style w:type="paragraph" w:customStyle="1" w:styleId="Default">
    <w:name w:val="Default"/>
    <w:rsid w:val="008661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jbxl.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GIAL</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D'Hoir</dc:creator>
  <cp:keywords/>
  <dc:description/>
  <cp:lastModifiedBy>Dhoir Cecile</cp:lastModifiedBy>
  <cp:revision>3</cp:revision>
  <dcterms:created xsi:type="dcterms:W3CDTF">2020-10-08T13:35:00Z</dcterms:created>
  <dcterms:modified xsi:type="dcterms:W3CDTF">2020-10-08T13:35:00Z</dcterms:modified>
</cp:coreProperties>
</file>